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88D555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3D06C6">
        <w:rPr>
          <w:b/>
          <w:noProof/>
          <w:sz w:val="24"/>
        </w:rPr>
        <w:t>5764</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FED40" w:rsidR="001E41F3" w:rsidRPr="00410371" w:rsidRDefault="00C26C6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BF066" w:rsidR="001E41F3" w:rsidRPr="00410371" w:rsidRDefault="003D06C6" w:rsidP="00547111">
            <w:pPr>
              <w:pStyle w:val="CRCoverPage"/>
              <w:spacing w:after="0"/>
              <w:rPr>
                <w:noProof/>
              </w:rPr>
            </w:pPr>
            <w:bookmarkStart w:id="0" w:name="_GoBack"/>
            <w:bookmarkEnd w:id="0"/>
            <w:r>
              <w:rPr>
                <w:b/>
                <w:noProof/>
                <w:sz w:val="28"/>
              </w:rPr>
              <w:t>3799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4C856" w:rsidR="001E41F3" w:rsidRPr="00410371" w:rsidRDefault="00436CD7">
            <w:pPr>
              <w:pStyle w:val="CRCoverPage"/>
              <w:spacing w:after="0"/>
              <w:jc w:val="center"/>
              <w:rPr>
                <w:noProof/>
                <w:sz w:val="28"/>
              </w:rPr>
            </w:pPr>
            <w:r>
              <w:rPr>
                <w:b/>
                <w:noProof/>
                <w:sz w:val="28"/>
              </w:rPr>
              <w:t>1</w:t>
            </w:r>
            <w:r w:rsidR="00C26C63">
              <w:rPr>
                <w:b/>
                <w:noProof/>
                <w:sz w:val="28"/>
              </w:rPr>
              <w:t>7</w:t>
            </w:r>
            <w:r>
              <w:rPr>
                <w:b/>
                <w:noProof/>
                <w:sz w:val="28"/>
              </w:rPr>
              <w:t>.</w:t>
            </w:r>
            <w:r w:rsidR="00C26C6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13FC9" w:rsidR="001E41F3" w:rsidRDefault="00C26C63">
            <w:pPr>
              <w:pStyle w:val="CRCoverPage"/>
              <w:spacing w:after="0"/>
              <w:ind w:left="100"/>
              <w:rPr>
                <w:noProof/>
              </w:rPr>
            </w:pPr>
            <w:r w:rsidRPr="00C26C63">
              <w:t>Correction on serving PLMN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D2B84" w:rsidR="001E41F3" w:rsidRDefault="00C26C63">
            <w:pPr>
              <w:pStyle w:val="CRCoverPage"/>
              <w:spacing w:after="0"/>
              <w:ind w:left="100"/>
              <w:rPr>
                <w:noProof/>
              </w:rPr>
            </w:pPr>
            <w:r w:rsidRPr="00C26C63">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1758D" w:rsidR="001E41F3" w:rsidRDefault="00436CD7">
            <w:pPr>
              <w:pStyle w:val="CRCoverPage"/>
              <w:spacing w:after="0"/>
              <w:ind w:left="100"/>
              <w:rPr>
                <w:noProof/>
              </w:rPr>
            </w:pPr>
            <w:r>
              <w:rPr>
                <w:noProof/>
              </w:rPr>
              <w:t>Rel-1</w:t>
            </w:r>
            <w:r w:rsidR="00C26C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530B4" w14:textId="77777777" w:rsidR="00C26C63" w:rsidRDefault="00C26C63" w:rsidP="00C26C63">
            <w:pPr>
              <w:pStyle w:val="CRCoverPage"/>
              <w:spacing w:after="0"/>
              <w:ind w:left="100"/>
              <w:rPr>
                <w:noProof/>
              </w:rPr>
            </w:pPr>
            <w:r>
              <w:rPr>
                <w:noProof/>
              </w:rPr>
              <w:t>TS 24.301 specifies the purpose of Serving PLMN Rate Control feature as below:</w:t>
            </w:r>
          </w:p>
          <w:p w14:paraId="638A26C1" w14:textId="77777777" w:rsidR="00C26C63" w:rsidRDefault="00C26C63" w:rsidP="00C26C63">
            <w:pPr>
              <w:pStyle w:val="CRCoverPage"/>
              <w:spacing w:after="0"/>
              <w:ind w:left="100"/>
              <w:rPr>
                <w:noProof/>
              </w:rPr>
            </w:pPr>
            <w:r>
              <w:rPr>
                <w:noProof/>
              </w:rPr>
              <w:t xml:space="preserve">Serving PLMN rate control enables the serving PLMN to protect its MME and </w:t>
            </w:r>
            <w:r w:rsidRPr="002C3609">
              <w:rPr>
                <w:noProof/>
                <w:highlight w:val="green"/>
              </w:rPr>
              <w:t>the signalling radio bearers in the E-UTRAN</w:t>
            </w:r>
            <w:r>
              <w:rPr>
                <w:noProof/>
              </w:rPr>
              <w:t xml:space="preserve"> from load generated by NAS messages with user data over control plane.</w:t>
            </w:r>
          </w:p>
          <w:p w14:paraId="45FDB140" w14:textId="77777777" w:rsidR="00C26C63" w:rsidRDefault="00C26C63" w:rsidP="00C26C63">
            <w:pPr>
              <w:pStyle w:val="CRCoverPage"/>
              <w:spacing w:after="0"/>
              <w:ind w:left="100"/>
              <w:rPr>
                <w:noProof/>
              </w:rPr>
            </w:pPr>
          </w:p>
          <w:p w14:paraId="3085B6BF" w14:textId="77777777" w:rsidR="00C26C63" w:rsidRDefault="00C26C63" w:rsidP="00C26C63">
            <w:pPr>
              <w:pStyle w:val="CRCoverPage"/>
              <w:spacing w:after="0"/>
              <w:ind w:left="100"/>
              <w:rPr>
                <w:noProof/>
              </w:rPr>
            </w:pPr>
            <w:r>
              <w:rPr>
                <w:noProof/>
              </w:rPr>
              <w:t>According to current specification, E-UTRAN’s Signalling Radio Bearers is within the scope of protection of this feature.</w:t>
            </w:r>
          </w:p>
          <w:p w14:paraId="14C096B4" w14:textId="77777777" w:rsidR="00C26C63" w:rsidRPr="002C3609" w:rsidRDefault="00C26C63" w:rsidP="00C26C63">
            <w:pPr>
              <w:pStyle w:val="CRCoverPage"/>
              <w:spacing w:after="0"/>
              <w:ind w:left="100"/>
              <w:rPr>
                <w:noProof/>
              </w:rPr>
            </w:pPr>
          </w:p>
          <w:p w14:paraId="708AA7DE" w14:textId="3B623EA6" w:rsidR="001E41F3" w:rsidRDefault="00C26C63" w:rsidP="00C26C63">
            <w:pPr>
              <w:pStyle w:val="CRCoverPage"/>
              <w:spacing w:after="0"/>
              <w:ind w:left="100"/>
              <w:rPr>
                <w:noProof/>
              </w:rPr>
            </w:pPr>
            <w:r>
              <w:rPr>
                <w:noProof/>
              </w:rPr>
              <w:t>However the E-UTRAN’s Signalling Radio Bearers is completely out of the scope of the NAS specification. The statement on E-UTRAN’s Signalling Radio Bearers shall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4EBDA" w14:textId="77777777" w:rsidR="00C26C63" w:rsidRDefault="00C26C63" w:rsidP="00C26C63">
            <w:pPr>
              <w:pStyle w:val="CRCoverPage"/>
              <w:spacing w:after="0"/>
              <w:ind w:left="100"/>
              <w:rPr>
                <w:noProof/>
              </w:rPr>
            </w:pPr>
            <w:r>
              <w:rPr>
                <w:noProof/>
              </w:rPr>
              <w:t>Delete “the signalling radio bearers in the E-UTRAN” statement from the description on the purpose of Serving PLMN rate control feature.</w:t>
            </w:r>
          </w:p>
          <w:p w14:paraId="3498C491" w14:textId="77777777" w:rsidR="00C26C63" w:rsidRPr="002B44AD" w:rsidRDefault="00C26C63" w:rsidP="00C26C63">
            <w:pPr>
              <w:pStyle w:val="CRCoverPage"/>
              <w:spacing w:after="0"/>
              <w:ind w:left="100"/>
              <w:rPr>
                <w:noProof/>
                <w:u w:val="single"/>
              </w:rPr>
            </w:pPr>
            <w:r w:rsidRPr="002B44AD">
              <w:rPr>
                <w:noProof/>
                <w:u w:val="single"/>
              </w:rPr>
              <w:t>Backwards compatibility analysis:</w:t>
            </w:r>
          </w:p>
          <w:p w14:paraId="31C656EC" w14:textId="63B9B542" w:rsidR="001E41F3" w:rsidRDefault="00C26C63" w:rsidP="00C26C63">
            <w:pPr>
              <w:pStyle w:val="CRCoverPage"/>
              <w:spacing w:after="0"/>
              <w:ind w:left="100"/>
              <w:rPr>
                <w:noProof/>
              </w:rPr>
            </w:pPr>
            <w:r>
              <w:rPr>
                <w:noProof/>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0476" w:rsidR="001E41F3" w:rsidRDefault="00C26C63">
            <w:pPr>
              <w:pStyle w:val="CRCoverPage"/>
              <w:spacing w:after="0"/>
              <w:ind w:left="100"/>
              <w:rPr>
                <w:noProof/>
              </w:rPr>
            </w:pPr>
            <w:r w:rsidRPr="00C26C63">
              <w:rPr>
                <w:noProof/>
              </w:rPr>
              <w:t>Out of the scope of the NAS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13EA3" w:rsidR="001E41F3" w:rsidRDefault="00C26C63">
            <w:pPr>
              <w:pStyle w:val="CRCoverPage"/>
              <w:spacing w:after="0"/>
              <w:ind w:left="100"/>
              <w:rPr>
                <w:noProof/>
                <w:lang w:eastAsia="zh-CN"/>
              </w:rPr>
            </w:pPr>
            <w:r>
              <w:rPr>
                <w:rFonts w:hint="eastAsia"/>
                <w:noProof/>
                <w:lang w:eastAsia="zh-CN"/>
              </w:rPr>
              <w:t>6</w:t>
            </w:r>
            <w:r>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49608D9" w14:textId="77777777" w:rsidR="00B36686" w:rsidRPr="006A6394" w:rsidRDefault="00B36686" w:rsidP="00B36686">
      <w:pPr>
        <w:pStyle w:val="3"/>
        <w:rPr>
          <w:lang w:eastAsia="zh-CN"/>
        </w:rPr>
      </w:pPr>
      <w:bookmarkStart w:id="2" w:name="_Toc20218076"/>
      <w:bookmarkStart w:id="3" w:name="_Toc27743961"/>
      <w:bookmarkStart w:id="4" w:name="_Toc35959532"/>
      <w:bookmarkStart w:id="5" w:name="_Toc45202965"/>
      <w:bookmarkStart w:id="6" w:name="_Toc45700341"/>
      <w:bookmarkStart w:id="7" w:name="_Toc51920077"/>
      <w:bookmarkStart w:id="8" w:name="_Toc68251137"/>
      <w:bookmarkStart w:id="9" w:name="_Toc114841022"/>
      <w:r w:rsidRPr="006A6394">
        <w:t>6.3.</w:t>
      </w:r>
      <w:r w:rsidRPr="006A6394">
        <w:rPr>
          <w:lang w:eastAsia="zh-CN"/>
        </w:rPr>
        <w:t>8</w:t>
      </w:r>
      <w:r w:rsidRPr="006A6394">
        <w:tab/>
        <w:t>Handling of</w:t>
      </w:r>
      <w:r w:rsidRPr="006A6394">
        <w:rPr>
          <w:lang w:eastAsia="zh-CN"/>
        </w:rPr>
        <w:t xml:space="preserve"> serving PLMN rate control</w:t>
      </w:r>
      <w:bookmarkEnd w:id="2"/>
      <w:bookmarkEnd w:id="3"/>
      <w:bookmarkEnd w:id="4"/>
      <w:bookmarkEnd w:id="5"/>
      <w:bookmarkEnd w:id="6"/>
      <w:bookmarkEnd w:id="7"/>
      <w:bookmarkEnd w:id="8"/>
      <w:bookmarkEnd w:id="9"/>
    </w:p>
    <w:p w14:paraId="2ADE3896" w14:textId="52E086AD" w:rsidR="00B36686" w:rsidRPr="006A6394" w:rsidRDefault="00B36686" w:rsidP="00B36686">
      <w:r w:rsidRPr="006A6394">
        <w:t>Serving PLMN rate control enables the serving PLMN to protect its MME</w:t>
      </w:r>
      <w:del w:id="10" w:author="Hui Wang" w:date="2022-09-29T15:33:00Z">
        <w:r w:rsidRPr="006A6394" w:rsidDel="00B36686">
          <w:delText xml:space="preserve"> and the signalling radio bearers in the E-UTRAN</w:delText>
        </w:r>
      </w:del>
      <w:r w:rsidRPr="006A6394">
        <w:t xml:space="preserve"> from load generated by NAS messages with user data over control plane. The MME can inform the UE of any local serving PLMN rate control during the default EPS bearer context activation procedure (see clause 6.4.</w:t>
      </w:r>
      <w:r w:rsidRPr="006A6394">
        <w:rPr>
          <w:lang w:eastAsia="ko-KR"/>
        </w:rPr>
        <w:t>1</w:t>
      </w:r>
      <w:r w:rsidRPr="006A6394">
        <w:t>). If the serving PLMN rate control is enabled, the MME shall start the serving PLMN rate control for the PDN connection when the first NAS message with user data over control plane is received over the PDN connection.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the PDN connection is released.</w:t>
      </w:r>
    </w:p>
    <w:p w14:paraId="2A2D9E79" w14:textId="77777777" w:rsidR="00B36686" w:rsidRPr="006A6394" w:rsidRDefault="00B36686" w:rsidP="00B36686">
      <w:pPr>
        <w:rPr>
          <w:lang w:eastAsia="zh-CN"/>
        </w:rPr>
      </w:pPr>
      <w:r w:rsidRPr="006A6394">
        <w:t xml:space="preserve">Serving PLMN rate control is applicable for PDN connections </w:t>
      </w:r>
      <w:r w:rsidRPr="006A6394">
        <w:rPr>
          <w:lang w:eastAsia="zh-CN"/>
        </w:rPr>
        <w:t>established for control plane</w:t>
      </w:r>
      <w:r w:rsidRPr="006A6394">
        <w:t xml:space="preserve"> </w:t>
      </w:r>
      <w:proofErr w:type="spellStart"/>
      <w:r w:rsidRPr="006A6394">
        <w:rPr>
          <w:lang w:eastAsia="zh-CN"/>
        </w:rPr>
        <w:t>CIoT</w:t>
      </w:r>
      <w:proofErr w:type="spellEnd"/>
      <w:r w:rsidRPr="006A6394">
        <w:rPr>
          <w:lang w:eastAsia="zh-CN"/>
        </w:rPr>
        <w:t xml:space="preserve"> EPS optimization only.</w:t>
      </w:r>
    </w:p>
    <w:p w14:paraId="3325427A" w14:textId="77777777" w:rsidR="00B36686" w:rsidRPr="006A6394" w:rsidRDefault="00B36686" w:rsidP="00B36686">
      <w:r w:rsidRPr="006A6394">
        <w:rPr>
          <w:lang w:eastAsia="zh-CN"/>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72A46B97" w14:textId="5322EC4B" w:rsidR="006B3934" w:rsidRPr="00B36686" w:rsidRDefault="00B36686" w:rsidP="00B36686">
      <w:pPr>
        <w:pStyle w:val="NO"/>
      </w:pPr>
      <w:r w:rsidRPr="006A6394">
        <w:t>NOTE:</w:t>
      </w:r>
      <w:r w:rsidRPr="006A6394">
        <w:tab/>
        <w:t>The serving PLMN can discard or delay NAS messages including user data over control plane that exceed the limit provided for serving PLMN rate control.</w:t>
      </w:r>
    </w:p>
    <w:p w14:paraId="790C7314" w14:textId="64498BD5" w:rsidR="006B3934" w:rsidRPr="00C26C63" w:rsidRDefault="006B3934" w:rsidP="00C26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C26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9BD86" w14:textId="77777777" w:rsidR="00DF3FF6" w:rsidRDefault="00DF3FF6">
      <w:r>
        <w:separator/>
      </w:r>
    </w:p>
  </w:endnote>
  <w:endnote w:type="continuationSeparator" w:id="0">
    <w:p w14:paraId="15FCE6B0" w14:textId="77777777" w:rsidR="00DF3FF6" w:rsidRDefault="00DF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D4EC0" w14:textId="77777777" w:rsidR="00DF3FF6" w:rsidRDefault="00DF3FF6">
      <w:r>
        <w:separator/>
      </w:r>
    </w:p>
  </w:footnote>
  <w:footnote w:type="continuationSeparator" w:id="0">
    <w:p w14:paraId="3DCD6E90" w14:textId="77777777" w:rsidR="00DF3FF6" w:rsidRDefault="00DF3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20A"/>
    <w:rsid w:val="000A6394"/>
    <w:rsid w:val="000B7FED"/>
    <w:rsid w:val="000C038A"/>
    <w:rsid w:val="000C6598"/>
    <w:rsid w:val="000D44B3"/>
    <w:rsid w:val="00145D43"/>
    <w:rsid w:val="00192C46"/>
    <w:rsid w:val="001A08B3"/>
    <w:rsid w:val="001A7B60"/>
    <w:rsid w:val="001B52F0"/>
    <w:rsid w:val="001B7A65"/>
    <w:rsid w:val="001E41F3"/>
    <w:rsid w:val="0026004D"/>
    <w:rsid w:val="00260770"/>
    <w:rsid w:val="002640DD"/>
    <w:rsid w:val="00275D12"/>
    <w:rsid w:val="00284FEB"/>
    <w:rsid w:val="002860C4"/>
    <w:rsid w:val="002B44AD"/>
    <w:rsid w:val="002B5741"/>
    <w:rsid w:val="002C3609"/>
    <w:rsid w:val="002E472E"/>
    <w:rsid w:val="00305409"/>
    <w:rsid w:val="003609EF"/>
    <w:rsid w:val="0036231A"/>
    <w:rsid w:val="00374DD4"/>
    <w:rsid w:val="003D06C6"/>
    <w:rsid w:val="003E1A36"/>
    <w:rsid w:val="00410371"/>
    <w:rsid w:val="004242F1"/>
    <w:rsid w:val="00436CD7"/>
    <w:rsid w:val="00485FFA"/>
    <w:rsid w:val="00491FA0"/>
    <w:rsid w:val="004B75B7"/>
    <w:rsid w:val="005141D9"/>
    <w:rsid w:val="0051580D"/>
    <w:rsid w:val="00520CA3"/>
    <w:rsid w:val="00547111"/>
    <w:rsid w:val="00592D74"/>
    <w:rsid w:val="005E2C44"/>
    <w:rsid w:val="00621188"/>
    <w:rsid w:val="006257ED"/>
    <w:rsid w:val="00653DE4"/>
    <w:rsid w:val="006567F3"/>
    <w:rsid w:val="00665C47"/>
    <w:rsid w:val="00695808"/>
    <w:rsid w:val="006B3934"/>
    <w:rsid w:val="006B46FB"/>
    <w:rsid w:val="006E21FB"/>
    <w:rsid w:val="006F7EDC"/>
    <w:rsid w:val="00792342"/>
    <w:rsid w:val="007977A8"/>
    <w:rsid w:val="007B512A"/>
    <w:rsid w:val="007C2097"/>
    <w:rsid w:val="007D6A07"/>
    <w:rsid w:val="007F7259"/>
    <w:rsid w:val="008040A8"/>
    <w:rsid w:val="00807E42"/>
    <w:rsid w:val="008279FA"/>
    <w:rsid w:val="008626E7"/>
    <w:rsid w:val="00867497"/>
    <w:rsid w:val="00870EE7"/>
    <w:rsid w:val="008863B9"/>
    <w:rsid w:val="008A45A6"/>
    <w:rsid w:val="008D3CCC"/>
    <w:rsid w:val="008F3789"/>
    <w:rsid w:val="008F686C"/>
    <w:rsid w:val="009148DE"/>
    <w:rsid w:val="00941E30"/>
    <w:rsid w:val="00952EA4"/>
    <w:rsid w:val="009777D9"/>
    <w:rsid w:val="00991B88"/>
    <w:rsid w:val="009A5753"/>
    <w:rsid w:val="009A579D"/>
    <w:rsid w:val="009E3297"/>
    <w:rsid w:val="009F734F"/>
    <w:rsid w:val="00A246B6"/>
    <w:rsid w:val="00A37EC4"/>
    <w:rsid w:val="00A47E70"/>
    <w:rsid w:val="00A50CF0"/>
    <w:rsid w:val="00A616F8"/>
    <w:rsid w:val="00A7671C"/>
    <w:rsid w:val="00AA2CBC"/>
    <w:rsid w:val="00AC5820"/>
    <w:rsid w:val="00AD1CD8"/>
    <w:rsid w:val="00B258BB"/>
    <w:rsid w:val="00B36686"/>
    <w:rsid w:val="00B67B97"/>
    <w:rsid w:val="00B968C8"/>
    <w:rsid w:val="00BA3EC5"/>
    <w:rsid w:val="00BA51D9"/>
    <w:rsid w:val="00BB5DFC"/>
    <w:rsid w:val="00BD279D"/>
    <w:rsid w:val="00BD6BB8"/>
    <w:rsid w:val="00C26C63"/>
    <w:rsid w:val="00C66BA2"/>
    <w:rsid w:val="00C870F6"/>
    <w:rsid w:val="00C95985"/>
    <w:rsid w:val="00CC5026"/>
    <w:rsid w:val="00CC68D0"/>
    <w:rsid w:val="00D03F9A"/>
    <w:rsid w:val="00D06D51"/>
    <w:rsid w:val="00D07628"/>
    <w:rsid w:val="00D24991"/>
    <w:rsid w:val="00D50255"/>
    <w:rsid w:val="00D66520"/>
    <w:rsid w:val="00D80124"/>
    <w:rsid w:val="00D84AE9"/>
    <w:rsid w:val="00DE34CF"/>
    <w:rsid w:val="00DF3FF6"/>
    <w:rsid w:val="00E13F3D"/>
    <w:rsid w:val="00E34898"/>
    <w:rsid w:val="00EB09B7"/>
    <w:rsid w:val="00ED62D6"/>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C26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4EFA5-C9A3-4AD9-8CEF-373020C1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593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11</cp:revision>
  <cp:lastPrinted>1900-01-01T00:00:00Z</cp:lastPrinted>
  <dcterms:created xsi:type="dcterms:W3CDTF">2022-09-25T07:15:00Z</dcterms:created>
  <dcterms:modified xsi:type="dcterms:W3CDTF">2022-09-30T03:21:00Z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